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03" w:rsidRPr="007C2EB5" w:rsidRDefault="00ED63A9" w:rsidP="007C2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EB5">
        <w:rPr>
          <w:rFonts w:ascii="Times New Roman" w:hAnsi="Times New Roman" w:cs="Times New Roman"/>
          <w:b/>
          <w:sz w:val="24"/>
          <w:szCs w:val="24"/>
        </w:rPr>
        <w:t>К модулю зимнему 2019</w:t>
      </w:r>
    </w:p>
    <w:p w:rsidR="008C2A03" w:rsidRPr="007C2EB5" w:rsidRDefault="008C2A03" w:rsidP="007C2E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EB5">
        <w:rPr>
          <w:rFonts w:ascii="Times New Roman" w:hAnsi="Times New Roman" w:cs="Times New Roman"/>
          <w:sz w:val="24"/>
          <w:szCs w:val="24"/>
        </w:rPr>
        <w:t xml:space="preserve">Уважаемые </w:t>
      </w:r>
      <w:proofErr w:type="spellStart"/>
      <w:r w:rsidRPr="007C2EB5">
        <w:rPr>
          <w:rFonts w:ascii="Times New Roman" w:hAnsi="Times New Roman" w:cs="Times New Roman"/>
          <w:sz w:val="24"/>
          <w:szCs w:val="24"/>
        </w:rPr>
        <w:t>модулянты</w:t>
      </w:r>
      <w:proofErr w:type="spellEnd"/>
      <w:r w:rsidRPr="007C2EB5">
        <w:rPr>
          <w:rFonts w:ascii="Times New Roman" w:hAnsi="Times New Roman" w:cs="Times New Roman"/>
          <w:sz w:val="24"/>
          <w:szCs w:val="24"/>
        </w:rPr>
        <w:t xml:space="preserve">! Хочу обратить ваше внимание на различие в мыслительной самоорганизации слоев рефлексивного, семиотического, логического и методологического. В работе с текстами нужно не терять взор на </w:t>
      </w:r>
      <w:proofErr w:type="spellStart"/>
      <w:r w:rsidRPr="007C2EB5">
        <w:rPr>
          <w:rFonts w:ascii="Times New Roman" w:hAnsi="Times New Roman" w:cs="Times New Roman"/>
          <w:sz w:val="24"/>
          <w:szCs w:val="24"/>
        </w:rPr>
        <w:t>предтекстовую</w:t>
      </w:r>
      <w:proofErr w:type="spellEnd"/>
      <w:r w:rsidRPr="007C2EB5">
        <w:rPr>
          <w:rFonts w:ascii="Times New Roman" w:hAnsi="Times New Roman" w:cs="Times New Roman"/>
          <w:sz w:val="24"/>
          <w:szCs w:val="24"/>
        </w:rPr>
        <w:t xml:space="preserve"> деятельность, поведение и их рефлексию, </w:t>
      </w:r>
      <w:proofErr w:type="spellStart"/>
      <w:r w:rsidRPr="007C2EB5">
        <w:rPr>
          <w:rFonts w:ascii="Times New Roman" w:hAnsi="Times New Roman" w:cs="Times New Roman"/>
          <w:sz w:val="24"/>
          <w:szCs w:val="24"/>
        </w:rPr>
        <w:t>авторефлексию</w:t>
      </w:r>
      <w:proofErr w:type="spellEnd"/>
      <w:r w:rsidRPr="007C2EB5">
        <w:rPr>
          <w:rFonts w:ascii="Times New Roman" w:hAnsi="Times New Roman" w:cs="Times New Roman"/>
          <w:sz w:val="24"/>
          <w:szCs w:val="24"/>
        </w:rPr>
        <w:t xml:space="preserve"> и выделенную, в которых выделяется коммуникация, относительно и деятельности, и рефлексивной надстройки. При использовании языка в рефлексии не забудьте различие языка «обыденного» и специального, предметного и </w:t>
      </w:r>
      <w:proofErr w:type="spellStart"/>
      <w:r w:rsidRPr="007C2EB5">
        <w:rPr>
          <w:rFonts w:ascii="Times New Roman" w:hAnsi="Times New Roman" w:cs="Times New Roman"/>
          <w:sz w:val="24"/>
          <w:szCs w:val="24"/>
        </w:rPr>
        <w:t>надпредметного</w:t>
      </w:r>
      <w:proofErr w:type="spellEnd"/>
      <w:r w:rsidRPr="007C2EB5">
        <w:rPr>
          <w:rFonts w:ascii="Times New Roman" w:hAnsi="Times New Roman" w:cs="Times New Roman"/>
          <w:sz w:val="24"/>
          <w:szCs w:val="24"/>
        </w:rPr>
        <w:t>, особо – философского и методологического.</w:t>
      </w:r>
      <w:r w:rsidR="00E77FDE" w:rsidRPr="007C2EB5">
        <w:rPr>
          <w:rFonts w:ascii="Times New Roman" w:hAnsi="Times New Roman" w:cs="Times New Roman"/>
          <w:sz w:val="24"/>
          <w:szCs w:val="24"/>
        </w:rPr>
        <w:t xml:space="preserve"> Оперирование в рамках МРТ прослеживайте поэтапно, от случайного конструирования к неслучайному. Только тогда поймете Канта и структурных лингвистов и начнете искать различие семиотического и логического. Затем ищите различие в логическом, формальном и диалектическом типах. Следите за переходами от смыслов к значениям, понятиям, категориям. В суждениях и умозаключениях следите за синтезом семантических единиц, от структурного к системному варианту. Особо в псевдогенетическом синтезе ищите переход к </w:t>
      </w:r>
      <w:proofErr w:type="spellStart"/>
      <w:r w:rsidR="00E77FDE" w:rsidRPr="007C2EB5">
        <w:rPr>
          <w:rFonts w:ascii="Times New Roman" w:hAnsi="Times New Roman" w:cs="Times New Roman"/>
          <w:sz w:val="24"/>
          <w:szCs w:val="24"/>
        </w:rPr>
        <w:t>метасистемности</w:t>
      </w:r>
      <w:proofErr w:type="spellEnd"/>
      <w:r w:rsidR="00E77FDE" w:rsidRPr="007C2E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77FDE" w:rsidRPr="007C2EB5">
        <w:rPr>
          <w:rFonts w:ascii="Times New Roman" w:hAnsi="Times New Roman" w:cs="Times New Roman"/>
          <w:sz w:val="24"/>
          <w:szCs w:val="24"/>
        </w:rPr>
        <w:t>универсумальности</w:t>
      </w:r>
      <w:proofErr w:type="spellEnd"/>
      <w:r w:rsidR="00E77FDE" w:rsidRPr="007C2EB5">
        <w:rPr>
          <w:rFonts w:ascii="Times New Roman" w:hAnsi="Times New Roman" w:cs="Times New Roman"/>
          <w:sz w:val="24"/>
          <w:szCs w:val="24"/>
        </w:rPr>
        <w:t>. Следите за различием применений разного типа единиц содержания к одному и материалу смыслов</w:t>
      </w:r>
      <w:r w:rsidR="007C2EB5">
        <w:rPr>
          <w:rFonts w:ascii="Times New Roman" w:hAnsi="Times New Roman" w:cs="Times New Roman"/>
          <w:sz w:val="24"/>
          <w:szCs w:val="24"/>
        </w:rPr>
        <w:t xml:space="preserve"> </w:t>
      </w:r>
      <w:r w:rsidR="00E77FDE" w:rsidRPr="007C2EB5">
        <w:rPr>
          <w:rFonts w:ascii="Times New Roman" w:hAnsi="Times New Roman" w:cs="Times New Roman"/>
          <w:sz w:val="24"/>
          <w:szCs w:val="24"/>
        </w:rPr>
        <w:t>(исходного текста). Ищите переход от «естественного» к «искусственному» в конструировании конспекта как схемы и схематического изображения и придании им роли «заместителя» материала. Вся работа на модуле будет «вращаться» в этих рамках. Только тогда вы войдете в мир мысли, сначала в коммуникации, включая позицию арбитра, и затем в мир систем деятельности и социокультурный мир, где мышление усложняется.</w:t>
      </w:r>
    </w:p>
    <w:p w:rsidR="00E77FDE" w:rsidRPr="007C2EB5" w:rsidRDefault="00E77FDE" w:rsidP="007C2E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EB5">
        <w:rPr>
          <w:rFonts w:ascii="Times New Roman" w:hAnsi="Times New Roman" w:cs="Times New Roman"/>
          <w:sz w:val="24"/>
          <w:szCs w:val="24"/>
        </w:rPr>
        <w:t>Мои акценты стимулированы океаном ошибок в мышлении и в рефлексивно-аналитической практике, а также вольным размышлением авторов трудов по мышлению в принятии решений, особенно управленческого, особенно стратегического. Авторы мало что различают</w:t>
      </w:r>
      <w:r w:rsidR="007C2EB5">
        <w:rPr>
          <w:rFonts w:ascii="Times New Roman" w:hAnsi="Times New Roman" w:cs="Times New Roman"/>
          <w:sz w:val="24"/>
          <w:szCs w:val="24"/>
        </w:rPr>
        <w:t>,</w:t>
      </w:r>
      <w:r w:rsidRPr="007C2EB5">
        <w:rPr>
          <w:rFonts w:ascii="Times New Roman" w:hAnsi="Times New Roman" w:cs="Times New Roman"/>
          <w:sz w:val="24"/>
          <w:szCs w:val="24"/>
        </w:rPr>
        <w:t xml:space="preserve"> мороча голову себе и всем, запутывая коллег и рабочее пространство в коммуникации всех типов. Засорение в стране рассуждений невероятно огромное. Путается все, особенно критериальное и логико-онтологическое. Чистить это столпотворение некому, арбитры </w:t>
      </w:r>
      <w:proofErr w:type="spellStart"/>
      <w:r w:rsidRPr="007C2EB5">
        <w:rPr>
          <w:rFonts w:ascii="Times New Roman" w:hAnsi="Times New Roman" w:cs="Times New Roman"/>
          <w:sz w:val="24"/>
          <w:szCs w:val="24"/>
        </w:rPr>
        <w:t>самозванны</w:t>
      </w:r>
      <w:proofErr w:type="spellEnd"/>
      <w:r w:rsidRPr="007C2EB5">
        <w:rPr>
          <w:rFonts w:ascii="Times New Roman" w:hAnsi="Times New Roman" w:cs="Times New Roman"/>
          <w:sz w:val="24"/>
          <w:szCs w:val="24"/>
        </w:rPr>
        <w:t xml:space="preserve"> и реализуют </w:t>
      </w:r>
      <w:proofErr w:type="spellStart"/>
      <w:r w:rsidRPr="007C2EB5">
        <w:rPr>
          <w:rFonts w:ascii="Times New Roman" w:hAnsi="Times New Roman" w:cs="Times New Roman"/>
          <w:sz w:val="24"/>
          <w:szCs w:val="24"/>
        </w:rPr>
        <w:t>доарбитражное</w:t>
      </w:r>
      <w:proofErr w:type="spellEnd"/>
      <w:r w:rsidRPr="007C2EB5">
        <w:rPr>
          <w:rFonts w:ascii="Times New Roman" w:hAnsi="Times New Roman" w:cs="Times New Roman"/>
          <w:sz w:val="24"/>
          <w:szCs w:val="24"/>
        </w:rPr>
        <w:t>, прикрываясь дипломами и транслируя ту синкретическую смесь, которая дана им в учебных условиях.</w:t>
      </w:r>
      <w:r w:rsidR="007C2EB5">
        <w:rPr>
          <w:rFonts w:ascii="Times New Roman" w:hAnsi="Times New Roman" w:cs="Times New Roman"/>
          <w:sz w:val="24"/>
          <w:szCs w:val="24"/>
        </w:rPr>
        <w:t xml:space="preserve"> </w:t>
      </w:r>
      <w:r w:rsidRPr="007C2EB5">
        <w:rPr>
          <w:rFonts w:ascii="Times New Roman" w:hAnsi="Times New Roman" w:cs="Times New Roman"/>
          <w:sz w:val="24"/>
          <w:szCs w:val="24"/>
        </w:rPr>
        <w:t xml:space="preserve">Мыслетехника сведена до </w:t>
      </w:r>
      <w:proofErr w:type="spellStart"/>
      <w:r w:rsidRPr="007C2EB5">
        <w:rPr>
          <w:rFonts w:ascii="Times New Roman" w:hAnsi="Times New Roman" w:cs="Times New Roman"/>
          <w:sz w:val="24"/>
          <w:szCs w:val="24"/>
        </w:rPr>
        <w:t>манипулятехники</w:t>
      </w:r>
      <w:proofErr w:type="spellEnd"/>
      <w:r w:rsidRPr="007C2EB5">
        <w:rPr>
          <w:rFonts w:ascii="Times New Roman" w:hAnsi="Times New Roman" w:cs="Times New Roman"/>
          <w:sz w:val="24"/>
          <w:szCs w:val="24"/>
        </w:rPr>
        <w:t xml:space="preserve">. В таких условиях профанировать все государственные мыслительные интересы донельзя легко. Нужна тотальная чистка. Но сначала надо очиститься самим, если мы уважаем себя и Отчизну. То, что мы возвращаемся к </w:t>
      </w:r>
      <w:proofErr w:type="spellStart"/>
      <w:r w:rsidRPr="007C2EB5">
        <w:rPr>
          <w:rFonts w:ascii="Times New Roman" w:hAnsi="Times New Roman" w:cs="Times New Roman"/>
          <w:sz w:val="24"/>
          <w:szCs w:val="24"/>
        </w:rPr>
        <w:t>приличности</w:t>
      </w:r>
      <w:proofErr w:type="spellEnd"/>
      <w:r w:rsidRPr="007C2EB5">
        <w:rPr>
          <w:rFonts w:ascii="Times New Roman" w:hAnsi="Times New Roman" w:cs="Times New Roman"/>
          <w:sz w:val="24"/>
          <w:szCs w:val="24"/>
        </w:rPr>
        <w:t xml:space="preserve"> оборонки не должно успокаивать. Это мышление талантов, но по прежней парадигме. В гуманитарии инженерные формы мышления крайне недостаточны. Пора становиться культурно-мыслительной Державой. Вытесняя наивность неоформленной </w:t>
      </w:r>
      <w:proofErr w:type="spellStart"/>
      <w:r w:rsidRPr="007C2EB5">
        <w:rPr>
          <w:rFonts w:ascii="Times New Roman" w:hAnsi="Times New Roman" w:cs="Times New Roman"/>
          <w:sz w:val="24"/>
          <w:szCs w:val="24"/>
        </w:rPr>
        <w:t>мыслительности</w:t>
      </w:r>
      <w:proofErr w:type="spellEnd"/>
      <w:r w:rsidRPr="007C2EB5">
        <w:rPr>
          <w:rFonts w:ascii="Times New Roman" w:hAnsi="Times New Roman" w:cs="Times New Roman"/>
          <w:sz w:val="24"/>
          <w:szCs w:val="24"/>
        </w:rPr>
        <w:t xml:space="preserve"> и пренебрежение к культуре мышления.</w:t>
      </w:r>
      <w:r w:rsidR="00B03880" w:rsidRPr="007C2EB5">
        <w:rPr>
          <w:rFonts w:ascii="Times New Roman" w:hAnsi="Times New Roman" w:cs="Times New Roman"/>
          <w:sz w:val="24"/>
          <w:szCs w:val="24"/>
        </w:rPr>
        <w:t xml:space="preserve"> Сделаем ММПК бастионом очищенной </w:t>
      </w:r>
      <w:proofErr w:type="spellStart"/>
      <w:r w:rsidR="00B03880" w:rsidRPr="007C2EB5">
        <w:rPr>
          <w:rFonts w:ascii="Times New Roman" w:hAnsi="Times New Roman" w:cs="Times New Roman"/>
          <w:sz w:val="24"/>
          <w:szCs w:val="24"/>
        </w:rPr>
        <w:t>мыслительности</w:t>
      </w:r>
      <w:proofErr w:type="spellEnd"/>
      <w:r w:rsidR="00B03880" w:rsidRPr="007C2EB5">
        <w:rPr>
          <w:rFonts w:ascii="Times New Roman" w:hAnsi="Times New Roman" w:cs="Times New Roman"/>
          <w:sz w:val="24"/>
          <w:szCs w:val="24"/>
        </w:rPr>
        <w:t xml:space="preserve"> во благо Отечества и ее культурно-духовной, пока потенциально, мощи. Создадим потенциал большой культурно-мыслительной «побудки» и нового типа</w:t>
      </w:r>
      <w:r w:rsidR="007C2EB5">
        <w:rPr>
          <w:rFonts w:ascii="Times New Roman" w:hAnsi="Times New Roman" w:cs="Times New Roman"/>
          <w:sz w:val="24"/>
          <w:szCs w:val="24"/>
        </w:rPr>
        <w:t xml:space="preserve"> «мягкой силы», дополняя наших </w:t>
      </w:r>
      <w:r w:rsidR="00B03880" w:rsidRPr="007C2EB5">
        <w:rPr>
          <w:rFonts w:ascii="Times New Roman" w:hAnsi="Times New Roman" w:cs="Times New Roman"/>
          <w:sz w:val="24"/>
          <w:szCs w:val="24"/>
        </w:rPr>
        <w:t>воинов «ручного» типа и наш великий корпус спецназа, порождая интеллектуальный тип спецназа.</w:t>
      </w:r>
    </w:p>
    <w:p w:rsidR="007C2EB5" w:rsidRDefault="00B03880" w:rsidP="007C2EB5">
      <w:pPr>
        <w:jc w:val="both"/>
        <w:rPr>
          <w:rFonts w:ascii="Times New Roman" w:hAnsi="Times New Roman" w:cs="Times New Roman"/>
          <w:sz w:val="24"/>
          <w:szCs w:val="24"/>
        </w:rPr>
      </w:pPr>
      <w:r w:rsidRPr="007C2EB5">
        <w:rPr>
          <w:rFonts w:ascii="Times New Roman" w:hAnsi="Times New Roman" w:cs="Times New Roman"/>
          <w:sz w:val="24"/>
          <w:szCs w:val="24"/>
        </w:rPr>
        <w:t>Руководитель мо</w:t>
      </w:r>
      <w:r w:rsidR="007C2EB5">
        <w:rPr>
          <w:rFonts w:ascii="Times New Roman" w:hAnsi="Times New Roman" w:cs="Times New Roman"/>
          <w:sz w:val="24"/>
          <w:szCs w:val="24"/>
        </w:rPr>
        <w:t xml:space="preserve">дуля – профессор Анисимов О.С. </w:t>
      </w:r>
      <w:r w:rsidRPr="007C2EB5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7C2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880" w:rsidRPr="007C2EB5" w:rsidRDefault="00B03880" w:rsidP="007C2EB5">
      <w:pPr>
        <w:jc w:val="both"/>
        <w:rPr>
          <w:rFonts w:ascii="Times New Roman" w:hAnsi="Times New Roman" w:cs="Times New Roman"/>
          <w:sz w:val="24"/>
          <w:szCs w:val="24"/>
        </w:rPr>
      </w:pPr>
      <w:r w:rsidRPr="007C2EB5">
        <w:rPr>
          <w:rFonts w:ascii="Times New Roman" w:hAnsi="Times New Roman" w:cs="Times New Roman"/>
          <w:sz w:val="24"/>
          <w:szCs w:val="24"/>
        </w:rPr>
        <w:t>С Новым годом, годом пробуждения к «Прорыву»!</w:t>
      </w:r>
    </w:p>
    <w:sectPr w:rsidR="00B03880" w:rsidRPr="007C2EB5" w:rsidSect="00B9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C2A03"/>
    <w:rsid w:val="007C2EB5"/>
    <w:rsid w:val="008C2A03"/>
    <w:rsid w:val="00B03880"/>
    <w:rsid w:val="00B9023A"/>
    <w:rsid w:val="00E77FDE"/>
    <w:rsid w:val="00ED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882A"/>
  <w15:docId w15:val="{7F2291A6-285A-4CF3-B7DC-945AF7E9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dcterms:created xsi:type="dcterms:W3CDTF">2018-12-30T16:07:00Z</dcterms:created>
  <dcterms:modified xsi:type="dcterms:W3CDTF">2019-01-08T13:33:00Z</dcterms:modified>
</cp:coreProperties>
</file>