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Статья Владимира Путина «XXV саммит АТЭС в Дананге: вместе к процветанию и гармоничному развитию»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8 ноября 2017 года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21:00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Совсем скоро, 10 и 11 ноября, в Дананге состоится юбилейный – 25-й саммит «Азиатско-Тихоокеанского экономического сотрудничества».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Мы высоко ценим то, что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форум АТЭС</w:t>
      </w:r>
      <w:r w:rsidRPr="00A27666">
        <w:rPr>
          <w:rFonts w:ascii="Times New Roman" w:hAnsi="Times New Roman" w:cs="Times New Roman"/>
          <w:sz w:val="28"/>
          <w:szCs w:val="28"/>
        </w:rPr>
        <w:t xml:space="preserve"> предоставляет всем его участникам широкие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возможности для заинтересованного общения и согласования позиций</w:t>
      </w:r>
      <w:r w:rsidRPr="00A27666">
        <w:rPr>
          <w:rFonts w:ascii="Times New Roman" w:hAnsi="Times New Roman" w:cs="Times New Roman"/>
          <w:sz w:val="28"/>
          <w:szCs w:val="28"/>
        </w:rPr>
        <w:t xml:space="preserve"> по самым разным вопросам: экономическим, социальным, экологическим и гуманитарным. Наши страны стремятся взаимодействовать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на основе принципов консенсуса и добровольности, взаимного уважения и готовности к компромиссу</w:t>
      </w:r>
      <w:r w:rsidRPr="00A27666">
        <w:rPr>
          <w:rFonts w:ascii="Times New Roman" w:hAnsi="Times New Roman" w:cs="Times New Roman"/>
          <w:sz w:val="28"/>
          <w:szCs w:val="28"/>
        </w:rPr>
        <w:t xml:space="preserve">, вне зависимости от политической конъюнктуры. Именно в этом и проявляется уникальный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партнёрский дух АТЭС.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Как крупнейшая евразийская держава с обширными дальневосточными территориями, обладающими значительным потенциалом,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 xml:space="preserve">Россия заинтересована в успешном будущем </w:t>
      </w:r>
      <w:r w:rsidRPr="00A27666">
        <w:rPr>
          <w:rFonts w:ascii="Times New Roman" w:hAnsi="Times New Roman" w:cs="Times New Roman"/>
          <w:sz w:val="28"/>
          <w:szCs w:val="28"/>
        </w:rPr>
        <w:t xml:space="preserve">Азиатско-Тихоокеанского региона, в том, чтобы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обеспечить устойчивый всеобъемлющий рост</w:t>
      </w:r>
      <w:r w:rsidRPr="00A27666">
        <w:rPr>
          <w:rFonts w:ascii="Times New Roman" w:hAnsi="Times New Roman" w:cs="Times New Roman"/>
          <w:sz w:val="28"/>
          <w:szCs w:val="28"/>
        </w:rPr>
        <w:t xml:space="preserve"> на всем его пространстве.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Ключевым</w:t>
      </w:r>
      <w:r w:rsidRPr="00A27666">
        <w:rPr>
          <w:rFonts w:ascii="Times New Roman" w:hAnsi="Times New Roman" w:cs="Times New Roman"/>
          <w:sz w:val="28"/>
          <w:szCs w:val="28"/>
        </w:rPr>
        <w:t xml:space="preserve"> инструментом решения этой задачи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считаем эффективную экономическую интеграцию</w:t>
      </w:r>
      <w:r w:rsidRPr="00A27666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открытости и взаимной выгоды</w:t>
      </w:r>
      <w:r w:rsidRPr="00A27666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универсальных правил</w:t>
      </w:r>
      <w:r w:rsidRPr="00A27666">
        <w:rPr>
          <w:rFonts w:ascii="Times New Roman" w:hAnsi="Times New Roman" w:cs="Times New Roman"/>
          <w:sz w:val="28"/>
          <w:szCs w:val="28"/>
        </w:rPr>
        <w:t xml:space="preserve"> Всемирной торговой организации.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Поддерживаем идею формирования Азиатско-тихоокеанской зоны свободной торговли. Видим в этом практический интерес, возможность укрепить позиции на динамично растущих рынках АТР. Отмечу, что за прошедшие пять лет доля экономик АТЭС во внешней торговле России увеличилась с 23 до 31%, а в экспорте – с 17 до 24%. И останавливаться на достигнутом мы не собираемся.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Безусловно, масштабный проект создания зоны свободной торговли АТЭС должен реализовываться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с учётом наработок и опыта</w:t>
      </w:r>
      <w:r w:rsidRPr="00A27666">
        <w:rPr>
          <w:rFonts w:ascii="Times New Roman" w:hAnsi="Times New Roman" w:cs="Times New Roman"/>
          <w:sz w:val="28"/>
          <w:szCs w:val="28"/>
        </w:rPr>
        <w:t xml:space="preserve"> ключевых интеграционных форматов АТР и Евразии, в том числе Евразийского экономического союза, в котором Россия сотрудничает с Арменией, Белоруссией, Казахстаном и Киргизией. Наш союз динамично развивается, и мы готовы выстраивать отношения со всеми заинтересованными странами и объединениями. Вьетнам, который принимает нынешний форум, стал первым государством, заключившим с ЕАЭС соглашение о зоне свободной торговли. В результате наш товарооборот заметно вырос, стал более диверсифицированным. Совсем недавно завершились переговоры по Соглашению о торгово-экономическом сотрудничестве с Китаем. Начаты переговоры с Сингапуром, прорабатываем возможность заключения соглашения о свободной торговле с АСЕАН.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И конечно, хочу отдельно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отметить</w:t>
      </w:r>
      <w:r w:rsidRPr="00A27666">
        <w:rPr>
          <w:rFonts w:ascii="Times New Roman" w:hAnsi="Times New Roman" w:cs="Times New Roman"/>
          <w:sz w:val="28"/>
          <w:szCs w:val="28"/>
        </w:rPr>
        <w:t xml:space="preserve"> нашу идею по созданию Большого евразийского партнерства. Предложили формировать его на базе Евразийского </w:t>
      </w:r>
      <w:r w:rsidRPr="00A2766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союза и китайской инициативы «Один пояс – один путь». Подчеркну, это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гибкий</w:t>
      </w:r>
      <w:r w:rsidRPr="00A27666">
        <w:rPr>
          <w:rFonts w:ascii="Times New Roman" w:hAnsi="Times New Roman" w:cs="Times New Roman"/>
          <w:sz w:val="28"/>
          <w:szCs w:val="28"/>
        </w:rPr>
        <w:t xml:space="preserve">, современный проект,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открытый</w:t>
      </w:r>
      <w:r w:rsidRPr="00A27666">
        <w:rPr>
          <w:rFonts w:ascii="Times New Roman" w:hAnsi="Times New Roman" w:cs="Times New Roman"/>
          <w:sz w:val="28"/>
          <w:szCs w:val="28"/>
        </w:rPr>
        <w:t xml:space="preserve"> для присоединения других участников.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  <w:u w:val="single"/>
        </w:rPr>
        <w:t>Основой эффективной</w:t>
      </w:r>
      <w:r w:rsidRPr="00A27666">
        <w:rPr>
          <w:rFonts w:ascii="Times New Roman" w:hAnsi="Times New Roman" w:cs="Times New Roman"/>
          <w:sz w:val="28"/>
          <w:szCs w:val="28"/>
        </w:rPr>
        <w:t xml:space="preserve"> интеграции призвано стать </w:t>
      </w:r>
      <w:r w:rsidRPr="00A27666">
        <w:rPr>
          <w:rFonts w:ascii="Times New Roman" w:hAnsi="Times New Roman" w:cs="Times New Roman"/>
          <w:sz w:val="28"/>
          <w:szCs w:val="28"/>
          <w:u w:val="single"/>
        </w:rPr>
        <w:t>комплексное развитие инфраструктуры</w:t>
      </w:r>
      <w:r w:rsidRPr="00A27666">
        <w:rPr>
          <w:rFonts w:ascii="Times New Roman" w:hAnsi="Times New Roman" w:cs="Times New Roman"/>
          <w:sz w:val="28"/>
          <w:szCs w:val="28"/>
        </w:rPr>
        <w:t xml:space="preserve">, в том числе транспортной, телекоммуникационной и энергетической. Сегодня Россия активно модернизирует морские и воздушные порты на Дальнем Востоке, развивает трансконтинентальные железнодорожные маршруты, строит новые газо- и нефтепроводы. Мы настроены на реализацию двусторонних и многосторонних инфраструктурных проектов, которые свяжут наши экономики и рынки. Имею в виду в том числе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энергетическое «</w:t>
      </w:r>
      <w:proofErr w:type="spellStart"/>
      <w:r w:rsidRPr="00411A7A">
        <w:rPr>
          <w:rFonts w:ascii="Times New Roman" w:hAnsi="Times New Roman" w:cs="Times New Roman"/>
          <w:sz w:val="28"/>
          <w:szCs w:val="28"/>
          <w:u w:val="single"/>
        </w:rPr>
        <w:t>суперкольцо</w:t>
      </w:r>
      <w:proofErr w:type="spellEnd"/>
      <w:r w:rsidRPr="00411A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27666">
        <w:rPr>
          <w:rFonts w:ascii="Times New Roman" w:hAnsi="Times New Roman" w:cs="Times New Roman"/>
          <w:sz w:val="28"/>
          <w:szCs w:val="28"/>
        </w:rPr>
        <w:t>, объединяющее Россию, Китай, Японию и Республику Корея, или транспортный переход между Сахалином и Хоккайдо.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Особое внимание уделяем интеграции сибирских и дальневосточных территорий в систему хозяйственных связей АТР. Такая работа включает в себя целый комплекс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мер по повышению инвестиционной привлекательности</w:t>
      </w:r>
      <w:r w:rsidRPr="00A27666">
        <w:rPr>
          <w:rFonts w:ascii="Times New Roman" w:hAnsi="Times New Roman" w:cs="Times New Roman"/>
          <w:sz w:val="28"/>
          <w:szCs w:val="28"/>
        </w:rPr>
        <w:t xml:space="preserve"> наших регионов, встраиванию российских предприятий в международные производственные цепочки.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Для России развитие Дальнего Востока является национальным приоритетом XXI века. Речь идёт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о создании</w:t>
      </w:r>
      <w:r w:rsidRPr="00A27666"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«территорий роста»</w:t>
      </w:r>
      <w:r w:rsidRPr="00A27666">
        <w:rPr>
          <w:rFonts w:ascii="Times New Roman" w:hAnsi="Times New Roman" w:cs="Times New Roman"/>
          <w:sz w:val="28"/>
          <w:szCs w:val="28"/>
        </w:rPr>
        <w:t>, масштабном освоении природных богатств и поддержке передовых высокотехнологичных отраслей, об инвестициях в человеческий капитал, в образование и здравоохранение, в формирование конкурентных научно-исследовательских центров.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Надеемся, что иностранные партнёры – прежде всего из экономик АТЭС – будут активно подключаться к реализации этих программ и проектов. Тем более что зарубежные участники ежегодно проводимого Восточного экономического форума во Владивостоке уже могли убедиться в перспективности и реалистичности наших планов.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Столь же серьёзно подходим и к вовлечению малого и среднего бизнеса в процессы экономической интеграции в рамках АТЭС, к поддержке женского предпринимательства, а также молодёжных </w:t>
      </w:r>
      <w:proofErr w:type="spellStart"/>
      <w:r w:rsidRPr="00A2766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27666">
        <w:rPr>
          <w:rFonts w:ascii="Times New Roman" w:hAnsi="Times New Roman" w:cs="Times New Roman"/>
          <w:sz w:val="28"/>
          <w:szCs w:val="28"/>
        </w:rPr>
        <w:t xml:space="preserve">. И конечно, особое значение придаём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укреплению гуманитарных связей</w:t>
      </w:r>
      <w:r w:rsidRPr="00A27666">
        <w:rPr>
          <w:rFonts w:ascii="Times New Roman" w:hAnsi="Times New Roman" w:cs="Times New Roman"/>
          <w:sz w:val="28"/>
          <w:szCs w:val="28"/>
        </w:rPr>
        <w:t xml:space="preserve">, расширению контактов в области науки и образования. А в перспективе – </w:t>
      </w:r>
      <w:r w:rsidRPr="00411A7A">
        <w:rPr>
          <w:rFonts w:ascii="Times New Roman" w:hAnsi="Times New Roman" w:cs="Times New Roman"/>
          <w:sz w:val="28"/>
          <w:szCs w:val="28"/>
        </w:rPr>
        <w:t>формированию общего образовательного пространства АТР</w:t>
      </w:r>
      <w:r w:rsidRPr="00A27666">
        <w:rPr>
          <w:rFonts w:ascii="Times New Roman" w:hAnsi="Times New Roman" w:cs="Times New Roman"/>
          <w:sz w:val="28"/>
          <w:szCs w:val="28"/>
        </w:rPr>
        <w:t>, одним из центров которого мог бы стать Дальневосточный федеральный университет.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Важнейшей задачей, созвучной нашей динамичной эпохе, считаем налаживание эффективного сотрудничества по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поддержке инноваций</w:t>
      </w:r>
      <w:r w:rsidRPr="00A27666">
        <w:rPr>
          <w:rFonts w:ascii="Times New Roman" w:hAnsi="Times New Roman" w:cs="Times New Roman"/>
          <w:sz w:val="28"/>
          <w:szCs w:val="28"/>
        </w:rPr>
        <w:t xml:space="preserve">. В этой связи Россия выдвинула ряд предметных инициатив. Имею в виду унификацию правил цифровой экономики и торговли, гармонизацию национальных технических </w:t>
      </w:r>
      <w:r w:rsidRPr="00A27666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стандартов,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согласование стратегий</w:t>
      </w:r>
      <w:r w:rsidRPr="00A27666">
        <w:rPr>
          <w:rFonts w:ascii="Times New Roman" w:hAnsi="Times New Roman" w:cs="Times New Roman"/>
          <w:sz w:val="28"/>
          <w:szCs w:val="28"/>
        </w:rPr>
        <w:t xml:space="preserve"> формирования высокотехнологичных рынков, </w:t>
      </w:r>
      <w:r w:rsidRPr="00411A7A">
        <w:rPr>
          <w:rFonts w:ascii="Times New Roman" w:hAnsi="Times New Roman" w:cs="Times New Roman"/>
          <w:sz w:val="28"/>
          <w:szCs w:val="28"/>
          <w:u w:val="single"/>
        </w:rPr>
        <w:t>создание единого понятийного аппарата</w:t>
      </w:r>
      <w:r w:rsidRPr="00A27666">
        <w:rPr>
          <w:rFonts w:ascii="Times New Roman" w:hAnsi="Times New Roman" w:cs="Times New Roman"/>
          <w:sz w:val="28"/>
          <w:szCs w:val="28"/>
        </w:rPr>
        <w:t xml:space="preserve"> для цифрового пространства. Мы также познакомили партнёров со своими наработками в области предоставления услуг населению в электронном виде. Кроме того, предлагаем начать в рамках АТЭС консультации по вопросам международной информационной безопасности, защиты компьютерных программ.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 xml:space="preserve">Ещё один вызов, требующий совместного реагирования всех партнёров по АТР, – это </w:t>
      </w:r>
      <w:bookmarkStart w:id="0" w:name="_GoBack"/>
      <w:r w:rsidRPr="00411A7A">
        <w:rPr>
          <w:rFonts w:ascii="Times New Roman" w:hAnsi="Times New Roman" w:cs="Times New Roman"/>
          <w:sz w:val="28"/>
          <w:szCs w:val="28"/>
          <w:u w:val="single"/>
        </w:rPr>
        <w:t>предупреждение и ликвидация последствий природных катаклизмов</w:t>
      </w:r>
      <w:r w:rsidRPr="00A2766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27666">
        <w:rPr>
          <w:rFonts w:ascii="Times New Roman" w:hAnsi="Times New Roman" w:cs="Times New Roman"/>
          <w:sz w:val="28"/>
          <w:szCs w:val="28"/>
        </w:rPr>
        <w:t>и техногенных аварий, эпидемий и пандемий. И конечно, нужно сообща заниматься вопросами продовольственной безопасности. Думать о том, как обеспечить быстро растущую потребность региона в качественных, здоровых продуктах питания. Россия занимает лидирующие позиции в мире по экспорту зерна, растительных масел, рыбы и ряда других товаров. Рассчитываем стать ведущим поставщиком экологически чистого продовольствия для наших соседей по АТР и для этого принимаем меры по увеличению сельскохозяйственного производства, повышению его продуктивности.</w:t>
      </w:r>
    </w:p>
    <w:p w:rsidR="00A2766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D86" w:rsidRPr="00A27666" w:rsidRDefault="00A27666" w:rsidP="00A276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66">
        <w:rPr>
          <w:rFonts w:ascii="Times New Roman" w:hAnsi="Times New Roman" w:cs="Times New Roman"/>
          <w:sz w:val="28"/>
          <w:szCs w:val="28"/>
        </w:rPr>
        <w:t>Нацелены на заинтересованный разговор по всем названным вопросам в ходе предстоящего саммита в Дананге. Уверен, что вместе мы достойно решим задачи по обеспечению устойчивого, сбалансированного, гармоничного роста нашего общего региона, добьёмся его процветания. Россия готова к такой совместной работе.</w:t>
      </w:r>
    </w:p>
    <w:sectPr w:rsidR="00FB6D86" w:rsidRPr="00A27666" w:rsidSect="00A276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6"/>
    <w:rsid w:val="00411A7A"/>
    <w:rsid w:val="00A27666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BC64-6525-4865-B156-8E8E8F0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2018-01-14T10:32:00Z</dcterms:created>
  <dcterms:modified xsi:type="dcterms:W3CDTF">2018-01-14T10:46:00Z</dcterms:modified>
</cp:coreProperties>
</file>